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B71A" w14:textId="74E185D2" w:rsidR="00084CC4" w:rsidRPr="004742D4" w:rsidRDefault="003D6612" w:rsidP="00925FE0">
      <w:pPr>
        <w:ind w:left="280" w:hangingChars="100" w:hanging="28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E59787" wp14:editId="25DE4289">
                <wp:simplePos x="0" y="0"/>
                <wp:positionH relativeFrom="column">
                  <wp:posOffset>15018</wp:posOffset>
                </wp:positionH>
                <wp:positionV relativeFrom="paragraph">
                  <wp:posOffset>132390</wp:posOffset>
                </wp:positionV>
                <wp:extent cx="5378920" cy="3179135"/>
                <wp:effectExtent l="19050" t="0" r="1270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8920" cy="3179135"/>
                          <a:chOff x="0" y="0"/>
                          <a:chExt cx="5378920" cy="317913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0630" y="329562"/>
                            <a:ext cx="5368290" cy="28495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ED25B2" w14:textId="52336149" w:rsidR="004742D4" w:rsidRDefault="004742D4" w:rsidP="00ED5B58">
                              <w:pPr>
                                <w:snapToGrid w:val="0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 w:rsidRPr="004742D4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県内では１０月に、</w:t>
                              </w:r>
                              <w:r w:rsidR="0071466C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自転車で</w:t>
                              </w:r>
                              <w:r w:rsidRPr="004742D4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登校中の高校生が尊い命を失う交通事故</w:t>
                              </w:r>
                              <w:r w:rsidR="00DB73A6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、</w:t>
                              </w:r>
                              <w:r w:rsidR="0071466C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放課後</w:t>
                              </w:r>
                              <w:r w:rsidR="00DB73A6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に</w:t>
                              </w:r>
                              <w:r w:rsidR="0071466C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自転車に乗っていた</w:t>
                              </w:r>
                              <w:r w:rsidRPr="004742D4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小学生が</w:t>
                              </w:r>
                              <w:r w:rsidR="00DB73A6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自動車</w:t>
                              </w:r>
                              <w:r w:rsidR="00282BC9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にはねられ、</w:t>
                              </w:r>
                              <w:r w:rsidRPr="004742D4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意識不明の重体に陥る交通事故が立て続けに発生しております。どちらも自転車乗車中の事故です。市内でも児童生徒の自転車による事故が１１月</w:t>
                              </w:r>
                              <w:r w:rsidR="0071466C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１日</w:t>
                              </w:r>
                              <w:r w:rsidRPr="004742D4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現在で７０件を超えており、重大な事故につながる危険性があります。</w:t>
                              </w:r>
                              <w:r w:rsidR="00ED5B58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ご家庭でも今一度、以下の３点をお子様とご確認</w:t>
                              </w:r>
                              <w:r w:rsidR="00E457BD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ください</w:t>
                              </w:r>
                              <w:r w:rsidR="00ED5B58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。</w:t>
                              </w:r>
                            </w:p>
                            <w:p w14:paraId="503BFDF0" w14:textId="77777777" w:rsidR="003D6612" w:rsidRDefault="003D6612" w:rsidP="00ED5B58">
                              <w:pPr>
                                <w:snapToGrid w:val="0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</w:p>
                            <w:p w14:paraId="08CFBA16" w14:textId="77777777" w:rsidR="00ED5B58" w:rsidRDefault="00ED5B58" w:rsidP="00ED5B58">
                              <w:pPr>
                                <w:snapToGrid w:val="0"/>
                                <w:ind w:leftChars="100" w:left="45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</w:p>
                            <w:p w14:paraId="7D84636E" w14:textId="5242C389" w:rsidR="00ED5B58" w:rsidRDefault="00ED5B58" w:rsidP="00ED5B58">
                              <w:pPr>
                                <w:snapToGrid w:val="0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</w:p>
                            <w:p w14:paraId="5F55A1B1" w14:textId="15EC3D85" w:rsidR="00ED5B58" w:rsidRDefault="00ED5B58" w:rsidP="00ED5B58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  <w:p w14:paraId="2300CC38" w14:textId="0B2FA7C1" w:rsidR="003D6612" w:rsidRDefault="003D6612" w:rsidP="00ED5B58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</w:p>
                            <w:p w14:paraId="3E433F80" w14:textId="77777777" w:rsidR="007F756D" w:rsidRDefault="007F756D" w:rsidP="00ED5B58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</w:p>
                            <w:p w14:paraId="439E9066" w14:textId="24229FB5" w:rsidR="00ED5B58" w:rsidRPr="004742D4" w:rsidRDefault="00ED5B58" w:rsidP="00ED5B58">
                              <w:pPr>
                                <w:snapToGrid w:val="0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年末に向けて夜間の事故の増加が予想されます。お子様の安全のため、ご協力をよろしくお願いいたします。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1658330"/>
                            <a:ext cx="5368290" cy="1010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D1A5BD" w14:textId="38152506" w:rsidR="003D6612" w:rsidRDefault="003D6612" w:rsidP="007F756D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①放課後の遊びや習い事などで外出の際は、交通ルールを順守すること。</w:t>
                              </w:r>
                            </w:p>
                            <w:p w14:paraId="07D03FBF" w14:textId="77777777" w:rsidR="003D6612" w:rsidRDefault="003D6612" w:rsidP="007F756D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②自転車を正しく乗る（交差点での一時停止や左右確認など）こと。</w:t>
                              </w:r>
                            </w:p>
                            <w:p w14:paraId="79AA725C" w14:textId="704CB3F3" w:rsidR="007F756D" w:rsidRDefault="003D6612" w:rsidP="007F756D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③自転車に乗る前に点検</w:t>
                              </w:r>
                              <w:r w:rsidR="007F756D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（ブレーキ、ライト点灯など）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を行うこと</w:t>
                              </w:r>
                            </w:p>
                            <w:p w14:paraId="2548F726" w14:textId="0EAB6D3A" w:rsidR="003D6612" w:rsidRPr="007F756D" w:rsidRDefault="007F756D" w:rsidP="007F756D">
                              <w:pPr>
                                <w:rPr>
                                  <w:b/>
                                  <w:u w:val="wave"/>
                                </w:rPr>
                              </w:pPr>
                              <w:r w:rsidRPr="007F756D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u w:val="wave"/>
                                </w:rPr>
                                <w:t>※自転車に乗るときはヘルメットを着用すること</w:t>
                              </w:r>
                              <w:r w:rsidR="003D6612" w:rsidRPr="007F756D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u w:val="wave"/>
                                </w:rPr>
                                <w:t>（</w:t>
                              </w:r>
                              <w:r w:rsidR="0071466C" w:rsidRPr="007F756D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u w:val="wave"/>
                                </w:rPr>
                                <w:t>努力義務</w:t>
                              </w:r>
                              <w:r w:rsidR="003D6612" w:rsidRPr="007F756D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u w:val="wave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297173" y="0"/>
                            <a:ext cx="2775097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B388BB" w14:textId="345F382D" w:rsidR="003D6612" w:rsidRDefault="003D6612" w:rsidP="003D6612">
                              <w:pPr>
                                <w:snapToGrid w:val="0"/>
                                <w:jc w:val="center"/>
                              </w:pPr>
                              <w:r w:rsidRPr="004742D4">
                                <w:rPr>
                                  <w:rFonts w:ascii="ＭＳ 明朝" w:eastAsia="ＭＳ 明朝" w:hAnsi="ＭＳ 明朝" w:hint="eastAsia"/>
                                  <w:sz w:val="28"/>
                                </w:rPr>
                                <w:t>交通安全に関するお願い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59787" id="グループ化 5" o:spid="_x0000_s1026" style="position:absolute;left:0;text-align:left;margin-left:1.2pt;margin-top:10.4pt;width:423.55pt;height:250.35pt;z-index:251669504;mso-width-relative:margin;mso-height-relative:margin" coordsize="53789,3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06;top:3295;width:53683;height:2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6ED25B2" w14:textId="52336149" w:rsidR="004742D4" w:rsidRDefault="004742D4" w:rsidP="00ED5B58">
                        <w:pPr>
                          <w:snapToGrid w:val="0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 w:rsidRPr="004742D4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県内では１０月に、</w:t>
                        </w:r>
                        <w:r w:rsidR="0071466C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自転車で</w:t>
                        </w:r>
                        <w:r w:rsidRPr="004742D4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登校中の高校生が尊い命を失う交通事故</w:t>
                        </w:r>
                        <w:r w:rsidR="00DB73A6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、</w:t>
                        </w:r>
                        <w:r w:rsidR="0071466C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放課後</w:t>
                        </w:r>
                        <w:r w:rsidR="00DB73A6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に</w:t>
                        </w:r>
                        <w:r w:rsidR="0071466C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自転車に乗っていた</w:t>
                        </w:r>
                        <w:r w:rsidRPr="004742D4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小学生が</w:t>
                        </w:r>
                        <w:r w:rsidR="00DB73A6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自動車</w:t>
                        </w:r>
                        <w:r w:rsidR="00282BC9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にはねられ、</w:t>
                        </w:r>
                        <w:r w:rsidRPr="004742D4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意識不明の重体に陥る交通事故が立て続けに発生しております。どちらも自転車乗車中の事故です。市内でも児童生徒の自転車による事故が１１月</w:t>
                        </w:r>
                        <w:r w:rsidR="0071466C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１日</w:t>
                        </w:r>
                        <w:r w:rsidRPr="004742D4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現在で７０件を超えており、重大な事故につながる危険性があります。</w:t>
                        </w:r>
                        <w:r w:rsidR="00ED5B58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ご家庭でも今一度、以下の３点をお子様とご確認</w:t>
                        </w:r>
                        <w:r w:rsidR="00E457BD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ください</w:t>
                        </w:r>
                        <w:r w:rsidR="00ED5B58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。</w:t>
                        </w:r>
                      </w:p>
                      <w:p w14:paraId="503BFDF0" w14:textId="77777777" w:rsidR="003D6612" w:rsidRDefault="003D6612" w:rsidP="00ED5B58">
                        <w:pPr>
                          <w:snapToGrid w:val="0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</w:p>
                      <w:p w14:paraId="08CFBA16" w14:textId="77777777" w:rsidR="00ED5B58" w:rsidRDefault="00ED5B58" w:rsidP="00ED5B58">
                        <w:pPr>
                          <w:snapToGrid w:val="0"/>
                          <w:ind w:leftChars="100" w:left="450" w:hangingChars="100" w:hanging="24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</w:p>
                      <w:p w14:paraId="7D84636E" w14:textId="5242C389" w:rsidR="00ED5B58" w:rsidRDefault="00ED5B58" w:rsidP="00ED5B58">
                        <w:pPr>
                          <w:snapToGrid w:val="0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</w:p>
                      <w:p w14:paraId="5F55A1B1" w14:textId="15EC3D85" w:rsidR="00ED5B58" w:rsidRDefault="00ED5B58" w:rsidP="00ED5B58">
                        <w:pPr>
                          <w:snapToGrid w:val="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 xml:space="preserve">　</w:t>
                        </w:r>
                      </w:p>
                      <w:p w14:paraId="2300CC38" w14:textId="0B2FA7C1" w:rsidR="003D6612" w:rsidRDefault="003D6612" w:rsidP="00ED5B58">
                        <w:pPr>
                          <w:snapToGrid w:val="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</w:p>
                      <w:p w14:paraId="3E433F80" w14:textId="77777777" w:rsidR="007F756D" w:rsidRDefault="007F756D" w:rsidP="00ED5B58">
                        <w:pPr>
                          <w:snapToGrid w:val="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</w:p>
                      <w:p w14:paraId="439E9066" w14:textId="24229FB5" w:rsidR="00ED5B58" w:rsidRPr="004742D4" w:rsidRDefault="00ED5B58" w:rsidP="00ED5B58">
                        <w:pPr>
                          <w:snapToGrid w:val="0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年末に向けて夜間の事故の増加が予想されます。お子様の安全のため、ご協力をよろしくお願いいたします。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top:16583;width:53682;height:10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" fillcolor="white [3201]" strokeweight="3pt">
                  <v:stroke linestyle="thinThin"/>
                  <v:textbox>
                    <w:txbxContent>
                      <w:p w14:paraId="6AD1A5BD" w14:textId="38152506" w:rsidR="003D6612" w:rsidRDefault="003D6612" w:rsidP="007F756D">
                        <w:pPr>
                          <w:snapToGrid w:val="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①放課後の遊びや習い事などで外出の際は、交通ルールを順守すること。</w:t>
                        </w:r>
                      </w:p>
                      <w:p w14:paraId="07D03FBF" w14:textId="77777777" w:rsidR="003D6612" w:rsidRDefault="003D6612" w:rsidP="007F756D">
                        <w:pPr>
                          <w:snapToGrid w:val="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②自転車を正しく乗る（交差点での一時停止や左右確認など）こと。</w:t>
                        </w:r>
                      </w:p>
                      <w:p w14:paraId="79AA725C" w14:textId="704CB3F3" w:rsidR="007F756D" w:rsidRDefault="003D6612" w:rsidP="007F756D">
                        <w:pPr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③自転車に乗る前に点検</w:t>
                        </w:r>
                        <w:r w:rsidR="007F756D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（ブレーキ、ライト点灯など）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を行うこと</w:t>
                        </w:r>
                      </w:p>
                      <w:p w14:paraId="2548F726" w14:textId="0EAB6D3A" w:rsidR="003D6612" w:rsidRPr="007F756D" w:rsidRDefault="007F756D" w:rsidP="007F756D">
                        <w:pPr>
                          <w:rPr>
                            <w:b/>
                            <w:u w:val="wave"/>
                          </w:rPr>
                        </w:pPr>
                        <w:r w:rsidRPr="007F756D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u w:val="wave"/>
                          </w:rPr>
                          <w:t>※自転車に乗るときはヘルメットを着用すること</w:t>
                        </w:r>
                        <w:r w:rsidR="003D6612" w:rsidRPr="007F756D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u w:val="wave"/>
                          </w:rPr>
                          <w:t>（</w:t>
                        </w:r>
                        <w:r w:rsidR="0071466C" w:rsidRPr="007F756D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u w:val="wave"/>
                          </w:rPr>
                          <w:t>努力義務</w:t>
                        </w:r>
                        <w:r w:rsidR="003D6612" w:rsidRPr="007F756D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u w:val="wave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12971;width:2775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CB388BB" w14:textId="345F382D" w:rsidR="003D6612" w:rsidRDefault="003D6612" w:rsidP="003D6612">
                        <w:pPr>
                          <w:snapToGrid w:val="0"/>
                          <w:jc w:val="center"/>
                        </w:pPr>
                        <w:r w:rsidRPr="004742D4">
                          <w:rPr>
                            <w:rFonts w:ascii="ＭＳ 明朝" w:eastAsia="ＭＳ 明朝" w:hAnsi="ＭＳ 明朝" w:hint="eastAsia"/>
                            <w:sz w:val="28"/>
                          </w:rPr>
                          <w:t>交通安全に関するお願い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20F7B4" w14:textId="25C9B050" w:rsidR="00E30FCF" w:rsidRDefault="00E30FCF" w:rsidP="00E30FCF">
      <w:pPr>
        <w:ind w:left="280" w:hangingChars="100" w:hanging="280"/>
        <w:rPr>
          <w:rFonts w:ascii="UD デジタル 教科書体 NK-R" w:eastAsia="UD デジタル 教科書体 NK-R"/>
          <w:sz w:val="28"/>
        </w:rPr>
      </w:pPr>
    </w:p>
    <w:p w14:paraId="30EBF2FE" w14:textId="66D5CF64" w:rsidR="00E30FCF" w:rsidRDefault="00E30FCF" w:rsidP="00E30FCF">
      <w:pPr>
        <w:ind w:left="280" w:hangingChars="100" w:hanging="280"/>
        <w:rPr>
          <w:rFonts w:ascii="UD デジタル 教科書体 NK-R" w:eastAsia="UD デジタル 教科書体 NK-R"/>
          <w:sz w:val="28"/>
        </w:rPr>
      </w:pPr>
    </w:p>
    <w:p w14:paraId="3382165B" w14:textId="6F0B68BD" w:rsidR="00E30FCF" w:rsidRDefault="00E30FCF" w:rsidP="00E30FCF">
      <w:pPr>
        <w:ind w:left="280" w:hangingChars="100" w:hanging="280"/>
        <w:rPr>
          <w:rFonts w:ascii="UD デジタル 教科書体 NK-R" w:eastAsia="UD デジタル 教科書体 NK-R"/>
          <w:sz w:val="28"/>
        </w:rPr>
      </w:pPr>
    </w:p>
    <w:p w14:paraId="46304B64" w14:textId="1D18185D" w:rsidR="00E30FCF" w:rsidRDefault="00E30FCF" w:rsidP="00E30FCF">
      <w:pPr>
        <w:ind w:left="280" w:hangingChars="100" w:hanging="280"/>
        <w:rPr>
          <w:rFonts w:ascii="UD デジタル 教科書体 NK-R" w:eastAsia="UD デジタル 教科書体 NK-R"/>
          <w:sz w:val="28"/>
        </w:rPr>
      </w:pPr>
    </w:p>
    <w:p w14:paraId="50A228BF" w14:textId="1725F10F" w:rsidR="00E30FCF" w:rsidRDefault="00E30FCF" w:rsidP="00E30FCF">
      <w:pPr>
        <w:ind w:left="280" w:hangingChars="100" w:hanging="280"/>
        <w:rPr>
          <w:rFonts w:ascii="UD デジタル 教科書体 NK-R" w:eastAsia="UD デジタル 教科書体 NK-R"/>
          <w:sz w:val="28"/>
        </w:rPr>
      </w:pPr>
    </w:p>
    <w:p w14:paraId="0093F8A2" w14:textId="77777777" w:rsidR="00E30FCF" w:rsidRPr="00925FE0" w:rsidRDefault="00E30FCF" w:rsidP="00E30FCF">
      <w:pPr>
        <w:ind w:left="280" w:hangingChars="100" w:hanging="280"/>
        <w:rPr>
          <w:rFonts w:ascii="UD デジタル 教科書体 NK-R" w:eastAsia="UD デジタル 教科書体 NK-R"/>
          <w:sz w:val="28"/>
        </w:rPr>
      </w:pPr>
    </w:p>
    <w:p w14:paraId="15E9B45B" w14:textId="582C21A2" w:rsidR="002D32C9" w:rsidRDefault="002D32C9" w:rsidP="0071466C">
      <w:pPr>
        <w:ind w:right="880"/>
        <w:rPr>
          <w:rFonts w:ascii="UD デジタル 教科書体 NK-R" w:eastAsia="UD デジタル 教科書体 NK-R"/>
          <w:sz w:val="22"/>
        </w:rPr>
      </w:pPr>
    </w:p>
    <w:p w14:paraId="5961C7E6" w14:textId="2E630E6C" w:rsidR="0071466C" w:rsidRDefault="00FF24E8" w:rsidP="0071466C">
      <w:pPr>
        <w:ind w:right="8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70528" behindDoc="0" locked="0" layoutInCell="1" allowOverlap="1" wp14:anchorId="64ACADB2" wp14:editId="3F2733D5">
            <wp:simplePos x="0" y="0"/>
            <wp:positionH relativeFrom="column">
              <wp:posOffset>4386</wp:posOffset>
            </wp:positionH>
            <wp:positionV relativeFrom="paragraph">
              <wp:posOffset>105809</wp:posOffset>
            </wp:positionV>
            <wp:extent cx="5391785" cy="299148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F8A94" w14:textId="70143BCF" w:rsidR="0071466C" w:rsidRDefault="0071466C" w:rsidP="0071466C">
      <w:pPr>
        <w:ind w:right="880"/>
        <w:rPr>
          <w:rFonts w:ascii="UD デジタル 教科書体 NK-R" w:eastAsia="UD デジタル 教科書体 NK-R"/>
          <w:sz w:val="22"/>
        </w:rPr>
      </w:pPr>
    </w:p>
    <w:p w14:paraId="5347718E" w14:textId="77777777" w:rsidR="0071466C" w:rsidRDefault="0071466C" w:rsidP="0071466C">
      <w:pPr>
        <w:ind w:right="880"/>
        <w:rPr>
          <w:rFonts w:ascii="UD デジタル 教科書体 NK-R" w:eastAsia="UD デジタル 教科書体 NK-R"/>
          <w:sz w:val="22"/>
        </w:rPr>
      </w:pPr>
    </w:p>
    <w:p w14:paraId="1E20F238" w14:textId="368C522D" w:rsidR="003D6612" w:rsidRDefault="003D6612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4039591F" w14:textId="731CCCC1" w:rsidR="0071466C" w:rsidRDefault="0071466C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32E807CB" w14:textId="0A7FBE02" w:rsidR="0071466C" w:rsidRDefault="0071466C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61A8FC3C" w14:textId="2AE17BC4" w:rsidR="0071466C" w:rsidRDefault="0071466C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2755CC3F" w14:textId="77777777" w:rsidR="0071466C" w:rsidRDefault="0071466C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1C969DA7" w14:textId="592ACD08" w:rsidR="003D6612" w:rsidRDefault="003D6612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5A08A30A" w14:textId="1863AF7F" w:rsidR="003D6612" w:rsidRDefault="003D6612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43504E17" w14:textId="7AD08F9C" w:rsidR="003D6612" w:rsidRDefault="003D6612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2E2249E9" w14:textId="747A3B65" w:rsidR="003D6612" w:rsidRDefault="003D6612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10458409" w14:textId="21F689B8" w:rsidR="003D6612" w:rsidRDefault="003D6612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0A0E0CAC" w14:textId="77777777" w:rsidR="00430028" w:rsidRDefault="00430028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1B2864A5" w14:textId="77A9DB57" w:rsidR="003D6612" w:rsidRDefault="003D6612" w:rsidP="003D6612">
      <w:pPr>
        <w:ind w:right="880"/>
        <w:rPr>
          <w:rFonts w:ascii="UD デジタル 教科書体 NK-R" w:eastAsia="UD デジタル 教科書体 NK-R"/>
          <w:sz w:val="22"/>
        </w:rPr>
      </w:pPr>
    </w:p>
    <w:p w14:paraId="4A508ACC" w14:textId="54ED8A1C" w:rsidR="003D6612" w:rsidRDefault="003D6612" w:rsidP="003D6612">
      <w:pPr>
        <w:ind w:right="-1"/>
        <w:rPr>
          <w:rFonts w:ascii="UD デジタル 教科書体 NK-R" w:eastAsia="UD デジタル 教科書体 NK-R"/>
          <w:noProof/>
          <w:sz w:val="22"/>
        </w:rPr>
      </w:pPr>
    </w:p>
    <w:p w14:paraId="37D82672" w14:textId="1EC01BE1" w:rsidR="000D712B" w:rsidRDefault="000D712B" w:rsidP="003D6612">
      <w:pPr>
        <w:ind w:right="-1"/>
        <w:rPr>
          <w:rFonts w:ascii="UD デジタル 教科書体 NK-R" w:eastAsia="UD デジタル 教科書体 NK-R"/>
          <w:sz w:val="22"/>
        </w:rPr>
      </w:pPr>
    </w:p>
    <w:p w14:paraId="4AFA5C3B" w14:textId="01B126F1" w:rsidR="000D712B" w:rsidRDefault="000D712B" w:rsidP="003D6612">
      <w:pPr>
        <w:ind w:right="-1"/>
        <w:rPr>
          <w:rFonts w:ascii="UD デジタル 教科書体 NK-R" w:eastAsia="UD デジタル 教科書体 NK-R"/>
          <w:sz w:val="22"/>
        </w:rPr>
      </w:pPr>
    </w:p>
    <w:p w14:paraId="042FA76C" w14:textId="333692BC" w:rsidR="000D712B" w:rsidRDefault="000D712B" w:rsidP="003D6612">
      <w:pPr>
        <w:ind w:right="-1"/>
        <w:rPr>
          <w:rFonts w:ascii="UD デジタル 教科書体 NK-R" w:eastAsia="UD デジタル 教科書体 NK-R"/>
          <w:sz w:val="22"/>
        </w:rPr>
      </w:pPr>
    </w:p>
    <w:p w14:paraId="4FA7FF1E" w14:textId="7AF301C4" w:rsidR="000D712B" w:rsidRDefault="000D712B" w:rsidP="003D6612">
      <w:pPr>
        <w:ind w:right="-1"/>
        <w:rPr>
          <w:rFonts w:ascii="UD デジタル 教科書体 NK-R" w:eastAsia="UD デジタル 教科書体 NK-R"/>
          <w:sz w:val="22"/>
        </w:rPr>
      </w:pPr>
    </w:p>
    <w:p w14:paraId="68C75547" w14:textId="2BA8B33D" w:rsidR="000D712B" w:rsidRDefault="000D712B" w:rsidP="003D6612">
      <w:pPr>
        <w:ind w:right="-1"/>
        <w:rPr>
          <w:rFonts w:ascii="UD デジタル 教科書体 NK-R" w:eastAsia="UD デジタル 教科書体 NK-R"/>
          <w:sz w:val="22"/>
        </w:rPr>
      </w:pPr>
    </w:p>
    <w:sectPr w:rsidR="000D7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7B1E" w14:textId="77777777" w:rsidR="00C537D5" w:rsidRDefault="00C537D5" w:rsidP="000D1A01">
      <w:r>
        <w:separator/>
      </w:r>
    </w:p>
  </w:endnote>
  <w:endnote w:type="continuationSeparator" w:id="0">
    <w:p w14:paraId="7973BE88" w14:textId="77777777" w:rsidR="00C537D5" w:rsidRDefault="00C537D5" w:rsidP="000D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EFB7" w14:textId="77777777" w:rsidR="00C537D5" w:rsidRDefault="00C537D5" w:rsidP="000D1A01">
      <w:r>
        <w:separator/>
      </w:r>
    </w:p>
  </w:footnote>
  <w:footnote w:type="continuationSeparator" w:id="0">
    <w:p w14:paraId="02DF75EE" w14:textId="77777777" w:rsidR="00C537D5" w:rsidRDefault="00C537D5" w:rsidP="000D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52"/>
    <w:rsid w:val="00054590"/>
    <w:rsid w:val="000802D8"/>
    <w:rsid w:val="0008342E"/>
    <w:rsid w:val="00084CC4"/>
    <w:rsid w:val="000914C6"/>
    <w:rsid w:val="000B3F92"/>
    <w:rsid w:val="000B4042"/>
    <w:rsid w:val="000D1A01"/>
    <w:rsid w:val="000D712B"/>
    <w:rsid w:val="00112ECE"/>
    <w:rsid w:val="001412D8"/>
    <w:rsid w:val="00153122"/>
    <w:rsid w:val="001E5B1B"/>
    <w:rsid w:val="0020226A"/>
    <w:rsid w:val="00203733"/>
    <w:rsid w:val="002334EA"/>
    <w:rsid w:val="0024261B"/>
    <w:rsid w:val="002811DD"/>
    <w:rsid w:val="00281881"/>
    <w:rsid w:val="00282BC9"/>
    <w:rsid w:val="00285FA8"/>
    <w:rsid w:val="002D32C9"/>
    <w:rsid w:val="002E70C9"/>
    <w:rsid w:val="003372ED"/>
    <w:rsid w:val="0034694C"/>
    <w:rsid w:val="0037046F"/>
    <w:rsid w:val="00386A28"/>
    <w:rsid w:val="003B171C"/>
    <w:rsid w:val="003C1AB5"/>
    <w:rsid w:val="003D6612"/>
    <w:rsid w:val="00422201"/>
    <w:rsid w:val="00430028"/>
    <w:rsid w:val="004731CE"/>
    <w:rsid w:val="004742D4"/>
    <w:rsid w:val="00477B8E"/>
    <w:rsid w:val="004826FB"/>
    <w:rsid w:val="004923E5"/>
    <w:rsid w:val="004B3144"/>
    <w:rsid w:val="004B4554"/>
    <w:rsid w:val="004D16DD"/>
    <w:rsid w:val="005104A4"/>
    <w:rsid w:val="005605E2"/>
    <w:rsid w:val="00566F6D"/>
    <w:rsid w:val="0057567C"/>
    <w:rsid w:val="00576ECC"/>
    <w:rsid w:val="005A0508"/>
    <w:rsid w:val="005A6E13"/>
    <w:rsid w:val="005C545B"/>
    <w:rsid w:val="005F6A18"/>
    <w:rsid w:val="006021EB"/>
    <w:rsid w:val="00664114"/>
    <w:rsid w:val="006732AC"/>
    <w:rsid w:val="00681FE0"/>
    <w:rsid w:val="006906A8"/>
    <w:rsid w:val="006915EA"/>
    <w:rsid w:val="006E4E13"/>
    <w:rsid w:val="006F18D3"/>
    <w:rsid w:val="0071466C"/>
    <w:rsid w:val="007E2DF7"/>
    <w:rsid w:val="007F756D"/>
    <w:rsid w:val="00812897"/>
    <w:rsid w:val="008329CC"/>
    <w:rsid w:val="00862153"/>
    <w:rsid w:val="00864F74"/>
    <w:rsid w:val="008A2352"/>
    <w:rsid w:val="008C4D16"/>
    <w:rsid w:val="00925FE0"/>
    <w:rsid w:val="00934E49"/>
    <w:rsid w:val="009423F2"/>
    <w:rsid w:val="00947BDA"/>
    <w:rsid w:val="00986885"/>
    <w:rsid w:val="00991969"/>
    <w:rsid w:val="009B2116"/>
    <w:rsid w:val="009E6D26"/>
    <w:rsid w:val="00A205DC"/>
    <w:rsid w:val="00A46A7F"/>
    <w:rsid w:val="00A952D5"/>
    <w:rsid w:val="00AB1F79"/>
    <w:rsid w:val="00AD15DF"/>
    <w:rsid w:val="00AD3FB2"/>
    <w:rsid w:val="00B83E19"/>
    <w:rsid w:val="00BC5BD2"/>
    <w:rsid w:val="00BF54BB"/>
    <w:rsid w:val="00C32750"/>
    <w:rsid w:val="00C51D68"/>
    <w:rsid w:val="00C537D5"/>
    <w:rsid w:val="00C54BFE"/>
    <w:rsid w:val="00CB2FBE"/>
    <w:rsid w:val="00CF1F64"/>
    <w:rsid w:val="00D45B46"/>
    <w:rsid w:val="00D53888"/>
    <w:rsid w:val="00D63979"/>
    <w:rsid w:val="00D745FA"/>
    <w:rsid w:val="00D90924"/>
    <w:rsid w:val="00D97727"/>
    <w:rsid w:val="00DB73A6"/>
    <w:rsid w:val="00DC684A"/>
    <w:rsid w:val="00E0537C"/>
    <w:rsid w:val="00E223C5"/>
    <w:rsid w:val="00E30FCF"/>
    <w:rsid w:val="00E457BD"/>
    <w:rsid w:val="00E75715"/>
    <w:rsid w:val="00E949B8"/>
    <w:rsid w:val="00E94E09"/>
    <w:rsid w:val="00EB63E4"/>
    <w:rsid w:val="00EB654C"/>
    <w:rsid w:val="00EC32F6"/>
    <w:rsid w:val="00ED5B58"/>
    <w:rsid w:val="00EE7C96"/>
    <w:rsid w:val="00F17EFF"/>
    <w:rsid w:val="00F64ACF"/>
    <w:rsid w:val="00FB69DF"/>
    <w:rsid w:val="00FD32A8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A2D013"/>
  <w15:chartTrackingRefBased/>
  <w15:docId w15:val="{A15C4F3E-9108-4E72-A778-2414348E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A01"/>
  </w:style>
  <w:style w:type="paragraph" w:styleId="a5">
    <w:name w:val="footer"/>
    <w:basedOn w:val="a"/>
    <w:link w:val="a6"/>
    <w:uiPriority w:val="99"/>
    <w:unhideWhenUsed/>
    <w:rsid w:val="000D1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A01"/>
  </w:style>
  <w:style w:type="paragraph" w:styleId="a7">
    <w:name w:val="Balloon Text"/>
    <w:basedOn w:val="a"/>
    <w:link w:val="a8"/>
    <w:uiPriority w:val="99"/>
    <w:semiHidden/>
    <w:unhideWhenUsed/>
    <w:rsid w:val="0093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E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A084-0BFB-44F5-B82E-001FF3CF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優太郎</dc:creator>
  <cp:keywords/>
  <dc:description/>
  <cp:lastModifiedBy>山田 章人</cp:lastModifiedBy>
  <cp:revision>2</cp:revision>
  <cp:lastPrinted>2024-11-08T06:36:00Z</cp:lastPrinted>
  <dcterms:created xsi:type="dcterms:W3CDTF">2024-11-18T06:17:00Z</dcterms:created>
  <dcterms:modified xsi:type="dcterms:W3CDTF">2024-11-18T06:17:00Z</dcterms:modified>
</cp:coreProperties>
</file>